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97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По информации Отделения - Национального Банка по Республики Адыгея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97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97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1. В связи с вступлением с 01.07.2019 в силу изменений в Федеральный закон от 22.05.2003 № 54-ФЗ «О применении контрольно-кассовой техники при осуществлении расчётов в Российской Федерации»  с июля 2019 года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предусмотрено обязательное использование организациями контрольно-кассовой техники (далее — ККТ).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97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На сегодняшний день производители ККТ, наряду с обычной кассовой техникой, также предлагают новый продукт: онлайн-кассы с возможностью приема платежных карт (осуществления эквайринга). Данный продукт особенно эффективен для торгово-сервисных предприятий, планирующих организацию приема платежных карт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для осуществления оплаты товаров и услуг.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97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 целях дальнейшего повышения доступности платежных услуг в регионе Отделение-НБ Республика Адыгея предлагает рассмотреть вопрос использования ККТ с возможностью приема платежных карт субъектам малого и среднего предпринимательства в рамках организации и осуществления мероприятий по развитию малого и среднего предпринимательства в регионе.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97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Использование ККТ с возможностью эквайринга будет напрямую способствовать росту доли безналичных расчетов в регионе. По данному показателю Республика Адыгея отстаёт от общероссийского уровня (по состоянию на 01.04.2019 в Республике Адыгея - 31,7 % безналичных операций в общем объеме операций по банковским картам; в целом по Российской Федерации данный показатель составил 46,1 %).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97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Установка современной ККТ с возможностью приёма платёжных карт позволит реализовать также мероприятия, утверждённые «дорожной картой» (план мероприятий) по повышению доступности финансовых услуг и увеличению доли безналичных платежей на территории Республики Адыгея (в том числе в отделённых, малонаселённых и труднодоступных населённых пунктах), на период 2019-2020 годов, утверждённой Премьер-министром Республики Адыгея и начальником Южного ГУ Банка России 13.03.2019) в части повышения доступности финансовых услуг для населения на территории Республики Адыгея.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97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Дополнительно информируем, что Отделение-НБ Республика Адыгея в целях дальнейшего устойчивого развития в регионе безналичных расчётов, принимает активное участие в мероприятиях, направленных на внедрение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нефинансовых приложений на базе платёжной системы «Мир» (далее – проекты) на территории Республики Адыгея. Аналогичные проекты, реализуемые в других регионах страны, показали высокую эффективность и выявили преимущества для органов власти (персонифицированный учёт оказанных услуг, оптимизация планирования и расходования бюджетных средств и др.), кредитных организаций (повышение эффективности деятельности) и, самое главное, - для граждан (простота, выгодность, удобство, скидки и бонусы).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97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На основании письма Центрального банка Российской Федерации от 25.07.2019 № 29-5-2-6/6307 «О программе повышения профессиональных компетенций кассовых работников розничных сетей» сообщаем о начале реализации Программы повышения профессиональных компетенций кассовых работников розничных сетей по вопросам определения подлинности и платёжеспособности денежных знаков Банка России (далее - Программа).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97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Программа включает интерактивный учебный курс для кассовых работников по темам «Подлинность банкнот и монет Банка России», «Платёжеспособность банкнот и монет Банка России»» а также блок тестовых заданий.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97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 процессе изучения учебного курса кассовые работники смогут повысить свою квалификацию, получив актуальную информацию о денежных знаках Банка России и способах их проверки, необходимую для профессиональной работы с наличными деньгами, а также проверить полученные знания, пройдя итоговое тестирование. Обучение и тестирование кассовых работников проводятся дистанционно.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97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Данная практика обучения и тестирования кассовых работников позволит снизить количество попадающих в наличное денежное обращение поддельных и неплатёжеспособных денежных знаков через розничные торговые сети.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97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Программа размещена на сайте Университета Банка России (</w:t>
      </w:r>
      <w:r>
        <w:rPr>
          <w:rFonts w:hint="default" w:ascii="Times New Roman" w:hAnsi="Times New Roman" w:cs="Times New Roman"/>
          <w:i w:val="0"/>
          <w:caps w:val="0"/>
          <w:color w:val="0077CC"/>
          <w:spacing w:val="0"/>
          <w:sz w:val="28"/>
          <w:szCs w:val="28"/>
          <w:u w:val="single"/>
          <w:shd w:val="clear" w:fill="FFFFFF"/>
          <w:lang w:val="en-US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color w:val="0077CC"/>
          <w:spacing w:val="0"/>
          <w:sz w:val="28"/>
          <w:szCs w:val="28"/>
          <w:u w:val="single"/>
          <w:shd w:val="clear" w:fill="FFFFFF"/>
          <w:lang w:val="en-US"/>
        </w:rPr>
        <w:instrText xml:space="preserve"> HYPERLINK "http://university.cbr.ru/" \t "https://e.mail.ru/thread/0:15675850540705596652:0/_blank" </w:instrText>
      </w:r>
      <w:r>
        <w:rPr>
          <w:rFonts w:hint="default" w:ascii="Times New Roman" w:hAnsi="Times New Roman" w:cs="Times New Roman"/>
          <w:i w:val="0"/>
          <w:caps w:val="0"/>
          <w:color w:val="0077CC"/>
          <w:spacing w:val="0"/>
          <w:sz w:val="28"/>
          <w:szCs w:val="28"/>
          <w:u w:val="single"/>
          <w:shd w:val="clear" w:fill="FFFFFF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single"/>
          <w:shd w:val="clear" w:fill="FFFFFF"/>
          <w:lang w:val="en-US"/>
        </w:rPr>
        <w:t>university</w:t>
      </w:r>
      <w:r>
        <w:rPr>
          <w:rStyle w:val="4"/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single"/>
          <w:shd w:val="clear" w:fill="FFFFFF"/>
          <w:lang w:val="ru"/>
        </w:rPr>
        <w:t>.</w:t>
      </w:r>
      <w:r>
        <w:rPr>
          <w:rStyle w:val="4"/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single"/>
          <w:shd w:val="clear" w:fill="FFFFFF"/>
          <w:lang w:val="en-US"/>
        </w:rPr>
        <w:t>cbr</w:t>
      </w:r>
      <w:r>
        <w:rPr>
          <w:rStyle w:val="4"/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single"/>
          <w:shd w:val="clear" w:fill="FFFFFF"/>
          <w:lang w:val="ru"/>
        </w:rPr>
        <w:t>.</w:t>
      </w:r>
      <w:r>
        <w:rPr>
          <w:rStyle w:val="4"/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single"/>
          <w:shd w:val="clear" w:fill="FFFFFF"/>
          <w:lang w:val="en-US"/>
        </w:rPr>
        <w:t>ru</w:t>
      </w:r>
      <w:r>
        <w:rPr>
          <w:rFonts w:hint="default" w:ascii="Times New Roman" w:hAnsi="Times New Roman" w:cs="Times New Roman"/>
          <w:i w:val="0"/>
          <w:caps w:val="0"/>
          <w:color w:val="0077CC"/>
          <w:spacing w:val="0"/>
          <w:sz w:val="28"/>
          <w:szCs w:val="28"/>
          <w:u w:val="single"/>
          <w:shd w:val="clear" w:fill="FFFFFF"/>
          <w:lang w:val="en-US"/>
        </w:rPr>
        <w:fldChar w:fldCharType="end"/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) и может быть рекомендована розничным торговым сетям. Банк России проводит обучение и тестирование кассовых работников бесплатно.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779B"/>
    <w:multiLevelType w:val="singleLevel"/>
    <w:tmpl w:val="2D0F779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92C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2019-09-05T06:50:29Z</dcterms:created>
  <dc:creator>Stash</dc:creator>
  <cp:lastModifiedBy>Stash</cp:lastModifiedBy>
  <dcterms:modified xsi:type="dcterms:W3CDTF">2019-09-05T07:11:42Z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